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8470" w14:textId="77777777" w:rsidR="0020596B" w:rsidRPr="004F1D1C" w:rsidRDefault="004F1D1C" w:rsidP="004F1D1C">
      <w:pPr>
        <w:jc w:val="center"/>
        <w:rPr>
          <w:sz w:val="36"/>
          <w:szCs w:val="36"/>
        </w:rPr>
      </w:pPr>
      <w:r w:rsidRPr="004F1D1C">
        <w:rPr>
          <w:sz w:val="36"/>
          <w:szCs w:val="36"/>
        </w:rPr>
        <w:t>High School Teacher Salary Increase Metric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1360"/>
        <w:gridCol w:w="2300"/>
        <w:gridCol w:w="800"/>
        <w:gridCol w:w="4840"/>
      </w:tblGrid>
      <w:tr w:rsidR="004F1D1C" w:rsidRPr="004F1D1C" w14:paraId="15E88475" w14:textId="77777777" w:rsidTr="004F1D1C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8471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Goal Type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8472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Goal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8473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8474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Description</w:t>
            </w:r>
          </w:p>
        </w:tc>
      </w:tr>
      <w:tr w:rsidR="004F1D1C" w:rsidRPr="004F1D1C" w14:paraId="15E8847A" w14:textId="77777777" w:rsidTr="004F1D1C">
        <w:trPr>
          <w:trHeight w:val="18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5E88476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Academic Excellence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5E88477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Improve our student achievement across MPS through measurable academic excellence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5E88478" w14:textId="77777777" w:rsidR="004F1D1C" w:rsidRPr="004F1D1C" w:rsidRDefault="004F1D1C" w:rsidP="004F1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5E88479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High School passing rates should increase to level 3 or above based on the growth targets. (30%)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2. High School passing rates should increase to level 3 or above based on the proficiency targets. (30%)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3. Schools will meet or exceed expectations for the 4 elements of  implementation of the academic plan on a scale of 1-16 by June 30th, 2016. (40%)</w:t>
            </w:r>
          </w:p>
        </w:tc>
      </w:tr>
      <w:tr w:rsidR="004F1D1C" w:rsidRPr="004F1D1C" w14:paraId="15E8847F" w14:textId="77777777" w:rsidTr="004F1D1C">
        <w:trPr>
          <w:trHeight w:val="7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E8847B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E8847C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Improve the financial health and viability across MPS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E8847D" w14:textId="77777777" w:rsidR="004F1D1C" w:rsidRPr="004F1D1C" w:rsidRDefault="004F1D1C" w:rsidP="004F1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E8847E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sz w:val="18"/>
                <w:szCs w:val="18"/>
              </w:rPr>
              <w:t xml:space="preserve">1. Meet Individual HS cumulative withdraw rates targets for new and returning students </w:t>
            </w:r>
          </w:p>
        </w:tc>
      </w:tr>
      <w:tr w:rsidR="004F1D1C" w:rsidRPr="004F1D1C" w14:paraId="15E88484" w14:textId="77777777" w:rsidTr="004F1D1C">
        <w:trPr>
          <w:trHeight w:val="14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5E88480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Improve Business Processes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5E88481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Demonstrate compliance per requirements defined by external and internal measures.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5E88482" w14:textId="77777777" w:rsidR="004F1D1C" w:rsidRPr="004F1D1C" w:rsidRDefault="004F1D1C" w:rsidP="004F1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5E88483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Achieve school-wide state assessment participation of 95% (50% - 100%)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2. (Special Education) Achieve or maintain a compliant score of 13.5 or greater on their annual K12 Special Education Audits. (50%)</w:t>
            </w:r>
          </w:p>
        </w:tc>
      </w:tr>
      <w:tr w:rsidR="004F1D1C" w:rsidRPr="004F1D1C" w14:paraId="15E88489" w14:textId="77777777" w:rsidTr="004F1D1C">
        <w:trPr>
          <w:trHeight w:val="13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E88485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Customer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E88486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Improve professional relationships and customer satisfaction.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E88487" w14:textId="77777777" w:rsidR="004F1D1C" w:rsidRPr="004F1D1C" w:rsidRDefault="004F1D1C" w:rsidP="004F1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E88488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Develop and implement programs that increase the percent of Learning Coach/Parent respondents that rate their satisfaction with the school a 6 or a 7 ("top 2 box") above 2015 ratings as measured by the K12 spring satisfaction survey. (School-wide)</w:t>
            </w:r>
          </w:p>
        </w:tc>
      </w:tr>
      <w:tr w:rsidR="004F1D1C" w:rsidRPr="004F1D1C" w14:paraId="15E8848E" w14:textId="77777777" w:rsidTr="004F1D1C">
        <w:trPr>
          <w:trHeight w:val="40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5E8848A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Individual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5E8848B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Improve individual and school performance through involvement in Pilot Programs, iLead Professional Development initiatives and individual development activities based on need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5E8848C" w14:textId="77777777" w:rsidR="004F1D1C" w:rsidRPr="004F1D1C" w:rsidRDefault="004F1D1C" w:rsidP="004F1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5E8848D" w14:textId="77777777" w:rsidR="004F1D1C" w:rsidRPr="004F1D1C" w:rsidRDefault="004F1D1C" w:rsidP="004F1D1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1.Leadership &amp; Development (33-100%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(each item below is weighted equally)</w:t>
            </w:r>
            <w:r w:rsidRPr="004F1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a. MANAGER AND EMPLOYEE DEFINIED: 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1-2 metrics related to employee growing and developing in their role and/or preparing for next role. 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For example,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• Actively contribute to a committee or project in an area of growth and improvement as identified on FY16 review, e.g., academics, operations, talent management, etc. </w:t>
            </w: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• Actively participate in a school-wide project that allows employee to develop to the next level of performance and/or position. Examples - PLC lead, leadership academy, Committee chair  * Offer a student culture building activity throughout the year to help students develop skills outside the regular academic offerings such as student clubs, peer support, or school leadership.</w:t>
            </w:r>
          </w:p>
        </w:tc>
      </w:tr>
      <w:tr w:rsidR="004F1D1C" w:rsidRPr="004F1D1C" w14:paraId="15E88493" w14:textId="77777777" w:rsidTr="004F1D1C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5E8848F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Professional Duties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E88490" w14:textId="77777777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Evaluation Metric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E88491" w14:textId="77777777" w:rsidR="004F1D1C" w:rsidRPr="004F1D1C" w:rsidRDefault="004F1D1C" w:rsidP="004F1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5E88492" w14:textId="26957F43" w:rsidR="004F1D1C" w:rsidRPr="004F1D1C" w:rsidRDefault="004F1D1C" w:rsidP="004F1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="00510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eceive a cumulative average of 2</w:t>
            </w:r>
            <w:bookmarkStart w:id="0" w:name="_GoBack"/>
            <w:bookmarkEnd w:id="0"/>
            <w:r w:rsidRPr="004F1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.5 rating on Fall and/or Spring Evaluations (20% per evaluation)</w:t>
            </w:r>
          </w:p>
        </w:tc>
      </w:tr>
    </w:tbl>
    <w:p w14:paraId="15E88494" w14:textId="77777777" w:rsidR="004F1D1C" w:rsidRDefault="004F1D1C"/>
    <w:sectPr w:rsidR="004F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C"/>
    <w:rsid w:val="0020596B"/>
    <w:rsid w:val="004F1D1C"/>
    <w:rsid w:val="005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8470"/>
  <w15:chartTrackingRefBased/>
  <w15:docId w15:val="{9EF69EF8-B684-4485-B704-771CA35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Hutchings</dc:creator>
  <cp:keywords/>
  <dc:description/>
  <cp:lastModifiedBy>Debbie Dempsey</cp:lastModifiedBy>
  <cp:revision>2</cp:revision>
  <dcterms:created xsi:type="dcterms:W3CDTF">2016-12-06T22:19:00Z</dcterms:created>
  <dcterms:modified xsi:type="dcterms:W3CDTF">2016-12-06T22:19:00Z</dcterms:modified>
</cp:coreProperties>
</file>